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F8" w:rsidRDefault="001312BC">
      <w:pPr>
        <w:pStyle w:val="Standard"/>
        <w:spacing w:line="200" w:lineRule="atLeast"/>
        <w:jc w:val="right"/>
        <w:rPr>
          <w:rFonts w:ascii="Arial" w:hAnsi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auto"/>
          <w:sz w:val="20"/>
          <w:szCs w:val="20"/>
        </w:rPr>
        <w:t xml:space="preserve"> ZAŁĄCZNIK NR 2</w:t>
      </w:r>
    </w:p>
    <w:p w:rsidR="009731F8" w:rsidRDefault="001312BC">
      <w:pPr>
        <w:pStyle w:val="Standard"/>
        <w:spacing w:line="200" w:lineRule="atLeast"/>
        <w:jc w:val="righ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ab/>
      </w:r>
      <w:r>
        <w:rPr>
          <w:rFonts w:ascii="Arial" w:hAnsi="Arial"/>
          <w:color w:val="auto"/>
          <w:sz w:val="20"/>
          <w:szCs w:val="20"/>
        </w:rPr>
        <w:tab/>
      </w:r>
    </w:p>
    <w:p w:rsidR="009731F8" w:rsidRDefault="009731F8">
      <w:pPr>
        <w:pStyle w:val="Standard"/>
        <w:spacing w:line="200" w:lineRule="atLeast"/>
        <w:ind w:left="345" w:hanging="330"/>
        <w:jc w:val="right"/>
        <w:rPr>
          <w:rFonts w:ascii="Verdana" w:hAnsi="Verdana"/>
          <w:b/>
          <w:bCs/>
          <w:sz w:val="20"/>
          <w:szCs w:val="20"/>
        </w:rPr>
      </w:pPr>
    </w:p>
    <w:p w:rsidR="009731F8" w:rsidRDefault="001312BC">
      <w:pPr>
        <w:pStyle w:val="Standard"/>
        <w:spacing w:after="57" w:line="100" w:lineRule="atLeast"/>
        <w:ind w:right="3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OPIS PRZEDMIOTU ZAMÓWIENIA</w:t>
      </w:r>
    </w:p>
    <w:p w:rsidR="009731F8" w:rsidRDefault="009731F8">
      <w:pPr>
        <w:pStyle w:val="Textbody"/>
        <w:tabs>
          <w:tab w:val="clear" w:pos="709"/>
          <w:tab w:val="left" w:pos="1095"/>
          <w:tab w:val="left" w:pos="1485"/>
        </w:tabs>
        <w:spacing w:after="0" w:line="100" w:lineRule="atLeast"/>
        <w:ind w:left="15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  <w:shd w:val="clear" w:color="auto" w:fill="FFFFFF"/>
        </w:rPr>
      </w:pPr>
    </w:p>
    <w:p w:rsidR="009731F8" w:rsidRDefault="001312BC">
      <w:pPr>
        <w:pStyle w:val="Textbody"/>
        <w:tabs>
          <w:tab w:val="clear" w:pos="709"/>
          <w:tab w:val="left" w:pos="1380"/>
          <w:tab w:val="left" w:pos="1770"/>
        </w:tabs>
        <w:spacing w:after="0" w:line="100" w:lineRule="atLeast"/>
        <w:ind w:left="300" w:hanging="285"/>
        <w:jc w:val="center"/>
      </w:pPr>
      <w:r>
        <w:rPr>
          <w:rFonts w:ascii="Verdana" w:hAnsi="Verdana"/>
          <w:b/>
          <w:bCs/>
          <w:sz w:val="22"/>
          <w:szCs w:val="22"/>
        </w:rPr>
        <w:t xml:space="preserve"> „Remont pomieszczeń w budynku szkoły Zakładu Doskonalenia Zawodowego  w Płocku w celu prowadzenia bieżącej działalności placówki”</w:t>
      </w:r>
      <w:r>
        <w:rPr>
          <w:rFonts w:ascii="Verdana" w:hAnsi="Verdana"/>
          <w:sz w:val="22"/>
          <w:szCs w:val="22"/>
        </w:rPr>
        <w:t>.</w:t>
      </w:r>
    </w:p>
    <w:p w:rsidR="009731F8" w:rsidRDefault="009731F8">
      <w:pPr>
        <w:pStyle w:val="Textbody"/>
        <w:spacing w:after="57"/>
        <w:jc w:val="both"/>
        <w:rPr>
          <w:rFonts w:ascii="Verdana" w:hAnsi="Verdana"/>
          <w:b/>
          <w:bCs/>
          <w:sz w:val="22"/>
          <w:szCs w:val="22"/>
        </w:rPr>
      </w:pPr>
    </w:p>
    <w:p w:rsidR="009731F8" w:rsidRDefault="009731F8">
      <w:pPr>
        <w:pStyle w:val="Textbody"/>
        <w:spacing w:after="57"/>
        <w:jc w:val="both"/>
        <w:rPr>
          <w:rFonts w:ascii="Verdana" w:hAnsi="Verdana"/>
          <w:b/>
          <w:bCs/>
          <w:sz w:val="22"/>
          <w:szCs w:val="22"/>
        </w:rPr>
      </w:pPr>
    </w:p>
    <w:p w:rsidR="009731F8" w:rsidRDefault="001312BC">
      <w:pPr>
        <w:pStyle w:val="Textbody"/>
        <w:numPr>
          <w:ilvl w:val="0"/>
          <w:numId w:val="39"/>
        </w:numPr>
        <w:spacing w:after="57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PRZEDIOT ZAMÓWIENIA</w:t>
      </w:r>
    </w:p>
    <w:p w:rsidR="009731F8" w:rsidRDefault="001312BC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hAnsi="Verdana"/>
          <w:b/>
          <w:bCs/>
          <w:color w:val="auto"/>
          <w:sz w:val="22"/>
          <w:szCs w:val="22"/>
          <w:u w:val="single"/>
        </w:rPr>
        <w:t xml:space="preserve">Przedmiotem zamówienia jest </w:t>
      </w:r>
      <w:r>
        <w:rPr>
          <w:rFonts w:ascii="Verdana" w:hAnsi="Verdana"/>
          <w:color w:val="auto"/>
          <w:sz w:val="22"/>
          <w:szCs w:val="22"/>
        </w:rPr>
        <w:t>wykonanie remontu  pomieszczeń sanitarnych oraz malowanie barierek w budynku szkoły Zakładu Doskonalenia Zawodowego  w Płocku w celu prowadzenia bieżącej działalności placówki.</w:t>
      </w:r>
    </w:p>
    <w:p w:rsidR="009731F8" w:rsidRDefault="001312BC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hAnsi="Verdana"/>
          <w:color w:val="auto"/>
          <w:sz w:val="22"/>
          <w:szCs w:val="22"/>
        </w:rPr>
        <w:t xml:space="preserve">Zamierzone przedsięwzięcie ma </w:t>
      </w:r>
      <w:r>
        <w:rPr>
          <w:rFonts w:ascii="Verdana" w:hAnsi="Verdana"/>
          <w:color w:val="auto"/>
          <w:sz w:val="22"/>
          <w:szCs w:val="22"/>
        </w:rPr>
        <w:t>na celu dostosowanie istniejących łazienek do standardów wykonania tego rodzaju placówek.</w:t>
      </w:r>
    </w:p>
    <w:p w:rsidR="009731F8" w:rsidRDefault="001312BC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hAnsi="Verdana"/>
          <w:color w:val="auto"/>
          <w:sz w:val="22"/>
          <w:szCs w:val="22"/>
        </w:rPr>
        <w:t xml:space="preserve">Budynek </w:t>
      </w:r>
      <w:r>
        <w:rPr>
          <w:rFonts w:ascii="Verdana" w:hAnsi="Verdana"/>
          <w:bCs/>
          <w:sz w:val="22"/>
          <w:szCs w:val="22"/>
        </w:rPr>
        <w:t>Zakładu Doskonalenia Zawodowego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>
        <w:rPr>
          <w:rFonts w:ascii="Verdana" w:hAnsi="Verdana"/>
          <w:color w:val="auto"/>
          <w:sz w:val="22"/>
          <w:szCs w:val="22"/>
        </w:rPr>
        <w:t xml:space="preserve">zlokalizowany jest w Płocku przy ul. Ułańskiej </w:t>
      </w:r>
      <w:r>
        <w:rPr>
          <w:rFonts w:ascii="Verdana" w:hAnsi="Verdana"/>
          <w:color w:val="000000"/>
          <w:sz w:val="22"/>
          <w:szCs w:val="22"/>
        </w:rPr>
        <w:t xml:space="preserve">1. </w:t>
      </w:r>
    </w:p>
    <w:p w:rsidR="009731F8" w:rsidRDefault="001312BC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eastAsia="Verdana" w:hAnsi="Verdana" w:cs="Verdana"/>
          <w:iCs/>
          <w:color w:val="000000"/>
          <w:sz w:val="22"/>
          <w:szCs w:val="22"/>
        </w:rPr>
        <w:t>Zastosowane płytki gat. I,  wybór płytki (kolor, faktura) zostanie dokonan</w:t>
      </w:r>
      <w:r>
        <w:rPr>
          <w:rFonts w:ascii="Verdana" w:eastAsia="Verdana" w:hAnsi="Verdana" w:cs="Verdana"/>
          <w:iCs/>
          <w:color w:val="000000"/>
          <w:sz w:val="22"/>
          <w:szCs w:val="22"/>
        </w:rPr>
        <w:t>y w trakcie realizacji robót po przedstawieniu przez Wykonawcę do wyboru min. 3 wzorów płytek.</w:t>
      </w:r>
    </w:p>
    <w:p w:rsidR="009731F8" w:rsidRDefault="001312BC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eastAsia="Verdana" w:hAnsi="Verdana" w:cs="Verdana"/>
          <w:iCs/>
          <w:color w:val="000000"/>
          <w:sz w:val="22"/>
          <w:szCs w:val="22"/>
        </w:rPr>
        <w:t>Wybór farb (kolor) zostanie dokonany w trakcie realizacji robót.</w:t>
      </w:r>
    </w:p>
    <w:p w:rsidR="009731F8" w:rsidRDefault="001312BC">
      <w:pPr>
        <w:pStyle w:val="Standard"/>
        <w:numPr>
          <w:ilvl w:val="0"/>
          <w:numId w:val="40"/>
        </w:numPr>
        <w:tabs>
          <w:tab w:val="clear" w:pos="709"/>
          <w:tab w:val="left" w:pos="284"/>
        </w:tabs>
        <w:spacing w:line="200" w:lineRule="atLeast"/>
        <w:ind w:left="284" w:hanging="284"/>
        <w:jc w:val="both"/>
      </w:pPr>
      <w:r>
        <w:rPr>
          <w:rFonts w:ascii="Verdana" w:eastAsia="Verdana" w:hAnsi="Verdana" w:cs="Verdana"/>
          <w:b/>
          <w:iCs/>
          <w:color w:val="000000"/>
          <w:sz w:val="22"/>
          <w:szCs w:val="22"/>
        </w:rPr>
        <w:t>Zakres robót określa załączony kosztorys nakładczy oraz projekt zamienny obiektu z zastrzeżeniem</w:t>
      </w:r>
      <w:r>
        <w:rPr>
          <w:rFonts w:ascii="Verdana" w:eastAsia="Verdana" w:hAnsi="Verdana" w:cs="Verdana"/>
          <w:b/>
          <w:iCs/>
          <w:color w:val="000000"/>
          <w:sz w:val="22"/>
          <w:szCs w:val="22"/>
        </w:rPr>
        <w:t xml:space="preserve"> zakresu robót określonym w OPZ.</w:t>
      </w:r>
    </w:p>
    <w:p w:rsidR="009731F8" w:rsidRDefault="009731F8">
      <w:pPr>
        <w:pStyle w:val="Standard"/>
        <w:spacing w:line="20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9731F8" w:rsidRDefault="001312BC">
      <w:pPr>
        <w:pStyle w:val="Standard"/>
        <w:jc w:val="both"/>
        <w:rPr>
          <w:rFonts w:ascii="Verdana" w:eastAsia="Times New Roman" w:hAnsi="Verdana" w:cs="Arial"/>
          <w:color w:val="auto"/>
          <w:sz w:val="22"/>
          <w:szCs w:val="22"/>
        </w:rPr>
      </w:pPr>
      <w:r>
        <w:rPr>
          <w:rFonts w:ascii="Verdana" w:eastAsia="Times New Roman" w:hAnsi="Verdana" w:cs="Arial"/>
          <w:color w:val="auto"/>
          <w:sz w:val="22"/>
          <w:szCs w:val="22"/>
        </w:rPr>
        <w:t xml:space="preserve">  </w:t>
      </w:r>
    </w:p>
    <w:p w:rsidR="009731F8" w:rsidRDefault="001312BC">
      <w:pPr>
        <w:pStyle w:val="Textbody"/>
        <w:tabs>
          <w:tab w:val="clear" w:pos="709"/>
        </w:tabs>
        <w:spacing w:after="57"/>
        <w:jc w:val="both"/>
      </w:pPr>
      <w:r>
        <w:rPr>
          <w:rFonts w:ascii="Verdana" w:eastAsia="Times New Roman" w:hAnsi="Verdana" w:cs="Arial"/>
          <w:b/>
          <w:bCs/>
          <w:color w:val="auto"/>
          <w:sz w:val="22"/>
          <w:szCs w:val="22"/>
        </w:rPr>
        <w:t xml:space="preserve">      II.</w:t>
      </w:r>
      <w:r>
        <w:rPr>
          <w:rFonts w:ascii="Verdana" w:eastAsia="Times New Roman" w:hAnsi="Verdana"/>
          <w:b/>
          <w:bCs/>
          <w:color w:val="auto"/>
          <w:sz w:val="22"/>
          <w:szCs w:val="22"/>
        </w:rPr>
        <w:t xml:space="preserve"> TERMIN REALIZACJI</w:t>
      </w:r>
    </w:p>
    <w:p w:rsidR="009731F8" w:rsidRDefault="001312BC">
      <w:pPr>
        <w:pStyle w:val="Textbody"/>
        <w:tabs>
          <w:tab w:val="clear" w:pos="709"/>
        </w:tabs>
        <w:spacing w:after="57"/>
      </w:pPr>
      <w:r>
        <w:rPr>
          <w:rFonts w:ascii="Verdana" w:hAnsi="Verdana"/>
          <w:color w:val="000000"/>
          <w:sz w:val="22"/>
          <w:szCs w:val="22"/>
        </w:rPr>
        <w:t>Termin realizacji przedmiotu umowy:</w:t>
      </w:r>
    </w:p>
    <w:p w:rsidR="009731F8" w:rsidRDefault="001312BC">
      <w:pPr>
        <w:pStyle w:val="Textbody"/>
        <w:tabs>
          <w:tab w:val="clear" w:pos="709"/>
        </w:tabs>
        <w:spacing w:after="5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rozpoczęcie – po podpisaniu umowy.</w:t>
      </w:r>
    </w:p>
    <w:p w:rsidR="009731F8" w:rsidRDefault="001312BC">
      <w:pPr>
        <w:pStyle w:val="Textbody"/>
        <w:tabs>
          <w:tab w:val="clear" w:pos="709"/>
        </w:tabs>
        <w:spacing w:after="57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zakończenie  - </w:t>
      </w:r>
      <w:r>
        <w:rPr>
          <w:rFonts w:ascii="Verdana" w:hAnsi="Verdana"/>
          <w:b/>
          <w:bCs/>
          <w:color w:val="000000"/>
          <w:sz w:val="22"/>
          <w:szCs w:val="22"/>
        </w:rPr>
        <w:t>do 15 grudnia 2021r.</w:t>
      </w:r>
    </w:p>
    <w:p w:rsidR="009731F8" w:rsidRDefault="001312BC">
      <w:pPr>
        <w:pStyle w:val="Textbody"/>
        <w:tabs>
          <w:tab w:val="clear" w:pos="709"/>
          <w:tab w:val="left" w:pos="283"/>
        </w:tabs>
        <w:spacing w:after="57"/>
        <w:jc w:val="both"/>
      </w:pPr>
      <w:r>
        <w:rPr>
          <w:rFonts w:ascii="Verdana" w:eastAsia="Times New Roman" w:hAnsi="Verdana"/>
          <w:b/>
          <w:color w:val="000000"/>
          <w:sz w:val="22"/>
          <w:szCs w:val="22"/>
        </w:rPr>
        <w:t xml:space="preserve">Harmonogram prac do uzgodnienia z Zamawiającym. </w:t>
      </w:r>
    </w:p>
    <w:p w:rsidR="009731F8" w:rsidRDefault="009731F8">
      <w:pPr>
        <w:pStyle w:val="Standard"/>
        <w:rPr>
          <w:rFonts w:ascii="Verdana" w:eastAsia="SimSun" w:hAnsi="Verdana" w:cs="Tahoma"/>
          <w:sz w:val="22"/>
          <w:szCs w:val="22"/>
        </w:rPr>
      </w:pPr>
    </w:p>
    <w:p w:rsidR="009731F8" w:rsidRDefault="001312BC">
      <w:pPr>
        <w:pStyle w:val="Textbody"/>
        <w:tabs>
          <w:tab w:val="clear" w:pos="709"/>
          <w:tab w:val="left" w:pos="720"/>
        </w:tabs>
        <w:spacing w:after="57"/>
        <w:jc w:val="both"/>
      </w:pP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b/>
          <w:bCs/>
          <w:sz w:val="22"/>
          <w:szCs w:val="22"/>
        </w:rPr>
        <w:t>III. OBOWIĄZKI WYKONAWCY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  <w:rPr>
          <w:rFonts w:ascii="Verdana" w:eastAsia="SimSun" w:hAnsi="Verdana" w:cs="Tahoma"/>
          <w:sz w:val="22"/>
          <w:szCs w:val="22"/>
        </w:rPr>
      </w:pPr>
      <w:r>
        <w:rPr>
          <w:rFonts w:ascii="Verdana" w:eastAsia="SimSun" w:hAnsi="Verdana" w:cs="Tahoma"/>
          <w:sz w:val="22"/>
          <w:szCs w:val="22"/>
        </w:rPr>
        <w:t>Wszystkie maszyny, urządzenia i sprzęty powinny posiadać obowiązujące, stosowne atesty, certyfikaty i znaki bezpieczeństwa lub świadectwa dopuszczenia do eksploatacji, deklaracje zgodności pod względem BHP, zgodnie z obowiązującymi przepisami i być dopuszc</w:t>
      </w:r>
      <w:r>
        <w:rPr>
          <w:rFonts w:ascii="Verdana" w:eastAsia="SimSun" w:hAnsi="Verdana" w:cs="Tahoma"/>
          <w:sz w:val="22"/>
          <w:szCs w:val="22"/>
        </w:rPr>
        <w:t>zone do obrotu zgodnie z przeznaczeniem.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zorganizuje zaplecze budowy w sposób powodujący jak najmniejsze uciążliwości dla osób korzystających z terenu szkoły, zapewni ochronę mienia znajdującego się na terenie robót, zapewnienie warunków bezpiecz</w:t>
      </w:r>
      <w:r>
        <w:rPr>
          <w:rFonts w:ascii="Verdana" w:hAnsi="Verdana"/>
          <w:sz w:val="22"/>
          <w:szCs w:val="22"/>
        </w:rPr>
        <w:t>eństwa i higieny pracy przy prowadzeniu robót.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Prace powinny być prowadzone w taki sposób, aby umożliwiły sprawne funkcjonowanie administracji szkoły. Ponadto od dn. 01.09.2021r., w szkole będą odbywały się zajęcia.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Wykonawca uzgodni z Użytkownikiem </w:t>
      </w:r>
      <w:r>
        <w:rPr>
          <w:rFonts w:ascii="Verdana" w:hAnsi="Verdana"/>
          <w:sz w:val="22"/>
          <w:szCs w:val="22"/>
        </w:rPr>
        <w:t>miejsce składowania materiałów i gruzu z rozbiórki.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Materiały z rozbiórki należy wywozić sukcesywnie z terenu szkoły na koszt i odpowiedzialność wykonawcy.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Nazwy markowe towarów i producentów należy traktować jako wzorcowe. Można zastosować produkty innych</w:t>
      </w:r>
      <w:r>
        <w:rPr>
          <w:rFonts w:ascii="Verdana" w:hAnsi="Verdana"/>
          <w:color w:val="000000"/>
          <w:sz w:val="22"/>
          <w:szCs w:val="22"/>
        </w:rPr>
        <w:t xml:space="preserve"> firm pod warunkiem, że ich parametry techniczne nie są gorsze od materiałów podanych w kosztorysie nakładczym i projekcie zamiennym . </w:t>
      </w:r>
      <w:r>
        <w:rPr>
          <w:rFonts w:ascii="Verdana" w:eastAsia="Times New Roman" w:hAnsi="Verdana" w:cs="Arial"/>
          <w:color w:val="000000"/>
          <w:sz w:val="22"/>
          <w:szCs w:val="22"/>
          <w:u w:val="single"/>
        </w:rPr>
        <w:t>Zmiany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te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wymagają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pisemnej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u w:val="single"/>
        </w:rPr>
        <w:t>zgody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Projektanta i </w:t>
      </w:r>
      <w:r>
        <w:rPr>
          <w:rFonts w:ascii="Verdana" w:hAnsi="Verdana" w:cs="Arial"/>
          <w:color w:val="000000"/>
          <w:sz w:val="22"/>
          <w:szCs w:val="22"/>
          <w:u w:val="single"/>
        </w:rPr>
        <w:t>Zamawiającego.</w:t>
      </w:r>
      <w:r>
        <w:rPr>
          <w:rFonts w:ascii="Verdana" w:eastAsia="Arial" w:hAnsi="Verdana" w:cs="Arial"/>
          <w:color w:val="00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W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przypadku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jakichkolwiek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wątpliwości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udowodnienie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„</w:t>
      </w:r>
      <w:r>
        <w:rPr>
          <w:rFonts w:ascii="Verdana" w:hAnsi="Verdana" w:cs="Arial"/>
          <w:color w:val="000000"/>
          <w:sz w:val="22"/>
          <w:szCs w:val="22"/>
        </w:rPr>
        <w:t>równoważności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” </w:t>
      </w:r>
      <w:r>
        <w:rPr>
          <w:rFonts w:ascii="Verdana" w:hAnsi="Verdana" w:cs="Arial"/>
          <w:color w:val="000000"/>
          <w:sz w:val="22"/>
          <w:szCs w:val="22"/>
        </w:rPr>
        <w:t>spoczywa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na</w:t>
      </w:r>
      <w:r>
        <w:rPr>
          <w:rFonts w:ascii="Verdana" w:eastAsia="Arial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Wykonawcy.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</w:pPr>
      <w:r>
        <w:rPr>
          <w:rFonts w:ascii="Verdana" w:hAnsi="Verdana"/>
          <w:sz w:val="22"/>
          <w:szCs w:val="22"/>
        </w:rPr>
        <w:t>Wszystkie materiały i urządzenia powinny posiadać stosowne atesty, certyfikaty bezpieczeństwa i świadectwa zgodności.</w:t>
      </w:r>
      <w:r>
        <w:rPr>
          <w:rFonts w:ascii="Verdana" w:hAnsi="Verdana"/>
          <w:color w:val="0099FF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Należy dołączyć świadectwo jakości – certyfikat na znak bezpieczeństwa lub zgodności z normą, wydany</w:t>
      </w:r>
      <w:r>
        <w:rPr>
          <w:rFonts w:ascii="Verdana" w:hAnsi="Verdana"/>
          <w:color w:val="000000"/>
          <w:sz w:val="22"/>
          <w:szCs w:val="22"/>
        </w:rPr>
        <w:t>m przez akredytowaną jednostkę certyfikującą wyroby, instrukcje użytkowania w danym zakresie i przedmiocie.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Wykonawca nie ma obowiązku załączania kosztorysu ofertowego przy składaniu oferty z ceną ryczałtową za zrealizowanie zadania.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Kosztorys ofertowy </w:t>
      </w:r>
      <w:r>
        <w:rPr>
          <w:rFonts w:ascii="Verdana" w:hAnsi="Verdana"/>
          <w:color w:val="000000"/>
          <w:sz w:val="22"/>
          <w:szCs w:val="22"/>
        </w:rPr>
        <w:t>nal</w:t>
      </w:r>
      <w:r>
        <w:rPr>
          <w:rFonts w:ascii="Verdana" w:hAnsi="Verdana"/>
          <w:color w:val="000000"/>
          <w:sz w:val="22"/>
          <w:szCs w:val="22"/>
        </w:rPr>
        <w:t xml:space="preserve">eży przekazać Zamawiającemu w terminie </w:t>
      </w:r>
      <w:r>
        <w:rPr>
          <w:rFonts w:ascii="Verdana" w:hAnsi="Verdana"/>
          <w:b/>
          <w:bCs/>
          <w:color w:val="000000"/>
          <w:sz w:val="22"/>
          <w:szCs w:val="22"/>
        </w:rPr>
        <w:t>7 dni od daty podpisania umowy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Wykonawca wykona i utrzyma na koszt własny zaplecze budowy wraz z zasileniem  w energię elektryczną i wodę oraz je zlikwiduje po zakończeniu prac. Zapewni ochronę mienia znajdującego si</w:t>
      </w:r>
      <w:r>
        <w:rPr>
          <w:rFonts w:ascii="Verdana" w:hAnsi="Verdana"/>
          <w:color w:val="000000"/>
          <w:sz w:val="22"/>
          <w:szCs w:val="22"/>
        </w:rPr>
        <w:t xml:space="preserve">ę na terenie robót. 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Wszelkie zgody stosownych organów winien pozyskać wykonawca.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Wykonawca będzie przestrzegał terminowego wykonania i przekazania                              przedmiotu umowy oraz oświadczenia, że roboty zakończone przez niego są całkowi</w:t>
      </w:r>
      <w:r>
        <w:rPr>
          <w:rFonts w:ascii="Verdana" w:hAnsi="Verdana"/>
          <w:color w:val="000000"/>
          <w:sz w:val="22"/>
          <w:szCs w:val="22"/>
        </w:rPr>
        <w:t>cie zgodne z umową i odpowiadają potrzebom, dla których są przewidziane według umowy.</w:t>
      </w:r>
    </w:p>
    <w:p w:rsidR="009731F8" w:rsidRDefault="001312BC">
      <w:pPr>
        <w:pStyle w:val="Standard"/>
        <w:numPr>
          <w:ilvl w:val="0"/>
          <w:numId w:val="41"/>
        </w:numPr>
        <w:tabs>
          <w:tab w:val="clear" w:pos="709"/>
          <w:tab w:val="left" w:pos="-2475"/>
        </w:tabs>
        <w:spacing w:after="57" w:line="200" w:lineRule="atLeast"/>
        <w:jc w:val="both"/>
      </w:pPr>
      <w:r>
        <w:rPr>
          <w:rFonts w:ascii="Verdana" w:hAnsi="Verdana"/>
          <w:color w:val="000000"/>
          <w:sz w:val="22"/>
          <w:szCs w:val="22"/>
        </w:rPr>
        <w:t>Wykonawca ponosi pełną odpowiedzialność za stosowanie i bezpieczeństwo wszelkich działań prowadzonych na terenie robót i poza nim, a związanych z wykonaniem przedmiotu um</w:t>
      </w:r>
      <w:r>
        <w:rPr>
          <w:rFonts w:ascii="Verdana" w:hAnsi="Verdana"/>
          <w:color w:val="000000"/>
          <w:sz w:val="22"/>
          <w:szCs w:val="22"/>
        </w:rPr>
        <w:t>owy.</w:t>
      </w:r>
    </w:p>
    <w:p w:rsidR="009731F8" w:rsidRDefault="001312BC">
      <w:pPr>
        <w:pStyle w:val="Textbody"/>
        <w:spacing w:after="57"/>
        <w:jc w:val="both"/>
      </w:pPr>
      <w:r>
        <w:rPr>
          <w:rFonts w:ascii="Verdana" w:hAnsi="Verdana"/>
          <w:b/>
          <w:bCs/>
          <w:sz w:val="22"/>
          <w:szCs w:val="22"/>
        </w:rPr>
        <w:t>IV. WYTYCZNE OGÓLNE.</w:t>
      </w:r>
    </w:p>
    <w:p w:rsidR="009731F8" w:rsidRDefault="001312BC">
      <w:pPr>
        <w:pStyle w:val="Textbody"/>
        <w:tabs>
          <w:tab w:val="clear" w:pos="709"/>
        </w:tabs>
        <w:spacing w:after="57"/>
        <w:jc w:val="both"/>
      </w:pPr>
      <w:r>
        <w:rPr>
          <w:rFonts w:ascii="Verdana" w:hAnsi="Verdana"/>
          <w:sz w:val="22"/>
          <w:szCs w:val="22"/>
        </w:rPr>
        <w:t xml:space="preserve">   1. </w:t>
      </w:r>
      <w:r>
        <w:rPr>
          <w:rFonts w:ascii="Verdana" w:hAnsi="Verdana" w:cs="Arial"/>
          <w:b/>
          <w:sz w:val="22"/>
          <w:szCs w:val="22"/>
        </w:rPr>
        <w:t xml:space="preserve">Przed złożeniem oferty winien </w:t>
      </w:r>
      <w:r>
        <w:rPr>
          <w:rFonts w:ascii="Verdana" w:hAnsi="Verdana" w:cs="Arial"/>
          <w:b/>
          <w:sz w:val="22"/>
          <w:szCs w:val="22"/>
          <w:u w:val="single"/>
        </w:rPr>
        <w:t>dokonać wizji lokalnej</w:t>
      </w:r>
      <w:r>
        <w:rPr>
          <w:rFonts w:ascii="Verdana" w:hAnsi="Verdana" w:cs="Arial"/>
          <w:b/>
          <w:sz w:val="22"/>
          <w:szCs w:val="22"/>
        </w:rPr>
        <w:t xml:space="preserve"> na terenie prowadzenia przyszłych prac, w celu zapoznania się z rzeczywistymi warunkami realizacji przedmiotu zamówienia i uzyskania wszelkich informacji, które mogą być </w:t>
      </w:r>
      <w:r>
        <w:rPr>
          <w:rFonts w:ascii="Verdana" w:hAnsi="Verdana" w:cs="Arial"/>
          <w:b/>
          <w:sz w:val="22"/>
          <w:szCs w:val="22"/>
        </w:rPr>
        <w:t>niezbędne do sporządzenia prawidłowej wyceny robót</w:t>
      </w:r>
      <w:r>
        <w:rPr>
          <w:rFonts w:ascii="Verdana" w:hAnsi="Verdana"/>
          <w:sz w:val="22"/>
          <w:szCs w:val="22"/>
        </w:rPr>
        <w:t xml:space="preserve">. 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eastAsia="Arial" w:hAnsi="Verdana" w:cs="Arial"/>
          <w:color w:val="auto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Podstawą skalkulowania ceny za roboty budowlane ma być kosztorys opracowany przez Wykonawcę, sporządzony metodą szczegółową w oparciu o przekazany kosztorys nakładczy i projekt zamienny, opis przedmiot</w:t>
      </w:r>
      <w:r>
        <w:rPr>
          <w:rFonts w:ascii="Verdana" w:hAnsi="Verdana"/>
          <w:sz w:val="22"/>
          <w:szCs w:val="22"/>
        </w:rPr>
        <w:t>u zamówienia oraz wizję lokalną w terenie. Wykonawca sporządza kosztorys według własnego uznania i dokonuje całościowej wyceny przedmiotu zamówienia na roboty określone w opisie przedmiotu zamówienia, na własną odpowiedzialność i ryzyko .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3.W wycenie przed</w:t>
      </w:r>
      <w:r>
        <w:rPr>
          <w:rFonts w:ascii="Verdana" w:hAnsi="Verdana"/>
          <w:sz w:val="22"/>
          <w:szCs w:val="22"/>
        </w:rPr>
        <w:t>miotu zamówienia należy uwzględnić wszystkie elementy inflacyjne w okresie realizacji przedmiotu umowy oraz uwzględnić wszystkie prace i czynności, które są niezbędne do należytego wykonania zadania.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4.Wycena przedmiotu zamówienia musi objąć wszystkie robo</w:t>
      </w:r>
      <w:r>
        <w:rPr>
          <w:rFonts w:ascii="Verdana" w:hAnsi="Verdana"/>
          <w:sz w:val="22"/>
          <w:szCs w:val="22"/>
        </w:rPr>
        <w:t>ty budowlano-montażowe zawarte w niniejszym zamówieniu, jak również opłaty wszystkich świadczeń na rzecz usługodawców (opłaty za wodę, energię, wywóz gruzu i utylizację ewentualnych materiałów z rozbiórek, koszt ubezpieczenia, należne podatki oraz elementy</w:t>
      </w:r>
      <w:r>
        <w:rPr>
          <w:rFonts w:ascii="Verdana" w:hAnsi="Verdana"/>
          <w:sz w:val="22"/>
          <w:szCs w:val="22"/>
        </w:rPr>
        <w:t xml:space="preserve"> niezbędne do wykonania robót, a nie pozostające trwale po </w:t>
      </w:r>
      <w:r>
        <w:rPr>
          <w:rFonts w:ascii="Verdana" w:hAnsi="Verdana"/>
          <w:sz w:val="22"/>
          <w:szCs w:val="22"/>
        </w:rPr>
        <w:lastRenderedPageBreak/>
        <w:t>zakończeniu budowy).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5.Niedoszacowanie, pominięcie oraz brak rozpoznania zakresu przedmiotu umowy                   nie może być podstawą do żądania zmiany wynagrodzenia umownego ustalonego  na pod</w:t>
      </w:r>
      <w:r>
        <w:rPr>
          <w:rFonts w:ascii="Verdana" w:hAnsi="Verdana"/>
          <w:sz w:val="22"/>
          <w:szCs w:val="22"/>
        </w:rPr>
        <w:t>stawie złożonej  w postępowaniu oferty.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W ofercie należy uwzględnić ew. kurtyny przeciwpyłowe wygradzające remontowane łazienki od pozostałej przestrzeni.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hAnsi="Verdana"/>
          <w:sz w:val="22"/>
          <w:szCs w:val="22"/>
          <w:shd w:val="clear" w:color="auto" w:fill="FFFFFF"/>
        </w:rPr>
        <w:t>7.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W przypadku wątpliwości lub niejasności, co do zakresu realizowanego zadania, należy kierować do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Zamawiającego zapytania przed wyznaczonym terminem otwarcia ofert.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hAnsi="Verdana"/>
          <w:color w:val="000000"/>
          <w:sz w:val="22"/>
          <w:szCs w:val="22"/>
        </w:rPr>
        <w:t>8.Wykonawca zobowiązany jest zapewnić wykonanie i kierowanie robotami objętymi umową przez osoby posiadające stosowne kwalifikacje zawodowe i uprawnienia.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9.Wykonawca we własnym zakresie m</w:t>
      </w:r>
      <w:r>
        <w:rPr>
          <w:rFonts w:ascii="Verdana" w:hAnsi="Verdana"/>
          <w:color w:val="000000"/>
          <w:sz w:val="22"/>
          <w:szCs w:val="22"/>
        </w:rPr>
        <w:t>usi ustalić i uzgodnić z właściwymi organami miejsce na składowisko materiałów  z rozbiórki i dostarczyć zamawiającemu dokument potwierdzający przyjęcie materiałów do utylizacji.</w:t>
      </w:r>
    </w:p>
    <w:p w:rsidR="009731F8" w:rsidRDefault="001312BC">
      <w:pPr>
        <w:pStyle w:val="Textbody"/>
        <w:tabs>
          <w:tab w:val="clear" w:pos="709"/>
          <w:tab w:val="left" w:pos="283"/>
        </w:tabs>
        <w:spacing w:after="57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10.Harmonogram prowadzenia prac do uzgodnienia z Zamawiającym. 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11. Stosownie</w:t>
      </w:r>
      <w:r>
        <w:rPr>
          <w:rFonts w:ascii="Verdana" w:hAnsi="Verdana" w:cs="Arial"/>
          <w:sz w:val="22"/>
          <w:szCs w:val="22"/>
        </w:rPr>
        <w:t xml:space="preserve"> do wymogu określonego w art. 13 ogólnego rozporządzenia o ochronie danych osobowych z dnia 27kwietnia 2016 r. informujemy, że: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1.administratorem danych osobowych jest Zakład Doskonalenia Zawodowego w Płocku z siedzibą: ul. Ułańska 1; 09-402 Płock,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2.konta</w:t>
      </w:r>
      <w:r>
        <w:rPr>
          <w:rFonts w:ascii="Verdana" w:hAnsi="Verdana" w:cs="Arial"/>
          <w:sz w:val="22"/>
          <w:szCs w:val="22"/>
        </w:rPr>
        <w:t>kt z Inspektorem Ochrony Danych możliwy jest pod adresem: iod@zdz.plock.com.pl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3.dane osobowe Zleceniobiorcy przetwarzane będą w celu realizacji umowy na podstawie art. 6 ust. 1 lit. b ogólnego rozporządzenia o ochronie danych osobowych z dnia 27 kwietnia </w:t>
      </w:r>
      <w:r>
        <w:rPr>
          <w:rFonts w:ascii="Verdana" w:hAnsi="Verdana" w:cs="Arial"/>
          <w:sz w:val="22"/>
          <w:szCs w:val="22"/>
        </w:rPr>
        <w:t>2016 r.,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4.dane osobowe mogą być przekazywane innym organom i podmiotom wyłącznie na podstawie obowiązujących przepisów prawa, 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5.dane osobowe przechowywane będą przez okres 5 lat po ustaniu umowy,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6.Zleceniobiorca posiada prawo do dostępu, do treści swoic</w:t>
      </w:r>
      <w:r>
        <w:rPr>
          <w:rFonts w:ascii="Verdana" w:hAnsi="Verdana" w:cs="Arial"/>
          <w:sz w:val="22"/>
          <w:szCs w:val="22"/>
        </w:rPr>
        <w:t>h danych, ich sprostowania, usunięcia lub ograniczenia przetwarzania,</w:t>
      </w:r>
    </w:p>
    <w:p w:rsidR="009731F8" w:rsidRDefault="001312BC">
      <w:pPr>
        <w:pStyle w:val="Textbody"/>
        <w:spacing w:after="57"/>
        <w:ind w:left="22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7.Zleceniobiorca ma prawo wniesienia skargi do organu nadzorczego, gdy przetwarzanie danych osobowych dotyczących Wykonawcy naruszyłoby przepisy ogólnego rozporządzenia o ochronie danych</w:t>
      </w:r>
      <w:r>
        <w:rPr>
          <w:rFonts w:ascii="Verdana" w:hAnsi="Verdana" w:cs="Arial"/>
          <w:sz w:val="22"/>
          <w:szCs w:val="22"/>
        </w:rPr>
        <w:t xml:space="preserve"> osobowych z dnia 27 kwietnia 2016 roku,</w:t>
      </w:r>
    </w:p>
    <w:p w:rsidR="009731F8" w:rsidRDefault="001312BC">
      <w:pPr>
        <w:pStyle w:val="Textbody"/>
        <w:tabs>
          <w:tab w:val="clear" w:pos="709"/>
        </w:tabs>
        <w:spacing w:after="57"/>
        <w:ind w:left="227" w:hanging="227"/>
        <w:jc w:val="both"/>
      </w:pPr>
      <w:r>
        <w:rPr>
          <w:rFonts w:ascii="Verdana" w:hAnsi="Verdana" w:cs="Arial"/>
          <w:sz w:val="22"/>
          <w:szCs w:val="22"/>
        </w:rPr>
        <w:t>8.podanie danych osobowych przez Zleceniobiorcę jest dobrowolne, jednakże odmowa podania danych skutkuje odmową zawarcia umo</w:t>
      </w:r>
      <w:r>
        <w:rPr>
          <w:rFonts w:ascii="Arial" w:hAnsi="Arial" w:cs="Arial"/>
          <w:sz w:val="22"/>
          <w:szCs w:val="22"/>
        </w:rPr>
        <w:t>wy.</w:t>
      </w:r>
    </w:p>
    <w:sectPr w:rsidR="009731F8">
      <w:headerReference w:type="default" r:id="rId7"/>
      <w:footerReference w:type="default" r:id="rId8"/>
      <w:pgSz w:w="11906" w:h="16838"/>
      <w:pgMar w:top="1855" w:right="1134" w:bottom="1612" w:left="1470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BC" w:rsidRDefault="001312BC">
      <w:pPr>
        <w:rPr>
          <w:rFonts w:hint="eastAsia"/>
        </w:rPr>
      </w:pPr>
      <w:r>
        <w:separator/>
      </w:r>
    </w:p>
  </w:endnote>
  <w:endnote w:type="continuationSeparator" w:id="0">
    <w:p w:rsidR="001312BC" w:rsidRDefault="001312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55" w:rsidRDefault="001312BC">
    <w:pPr>
      <w:pStyle w:val="Stopka"/>
      <w:jc w:val="center"/>
      <w:rPr>
        <w:rFonts w:hint="eastAsia"/>
      </w:rPr>
    </w:pPr>
    <w:r>
      <w:rPr>
        <w:rFonts w:ascii="Verdana" w:hAnsi="Verdana"/>
        <w:i/>
        <w:iCs/>
        <w:sz w:val="18"/>
        <w:szCs w:val="18"/>
      </w:rPr>
      <w:t>strona nr </w:t>
    </w:r>
    <w:r>
      <w:rPr>
        <w:rFonts w:ascii="Verdana" w:hAnsi="Verdana"/>
        <w:i/>
        <w:iCs/>
        <w:sz w:val="18"/>
        <w:szCs w:val="18"/>
      </w:rPr>
      <w:fldChar w:fldCharType="begin"/>
    </w:r>
    <w:r>
      <w:rPr>
        <w:rFonts w:ascii="Verdana" w:hAnsi="Verdana"/>
        <w:i/>
        <w:iCs/>
        <w:sz w:val="18"/>
        <w:szCs w:val="18"/>
      </w:rPr>
      <w:instrText xml:space="preserve"> PAGE </w:instrText>
    </w:r>
    <w:r>
      <w:rPr>
        <w:rFonts w:ascii="Verdana" w:hAnsi="Verdana"/>
        <w:i/>
        <w:iCs/>
        <w:sz w:val="18"/>
        <w:szCs w:val="18"/>
      </w:rPr>
      <w:fldChar w:fldCharType="separate"/>
    </w:r>
    <w:r w:rsidR="006B78DE">
      <w:rPr>
        <w:rFonts w:ascii="Verdana" w:hAnsi="Verdana"/>
        <w:i/>
        <w:iCs/>
        <w:noProof/>
        <w:sz w:val="18"/>
        <w:szCs w:val="18"/>
      </w:rPr>
      <w:t>3</w:t>
    </w:r>
    <w:r>
      <w:rPr>
        <w:rFonts w:ascii="Verdana" w:hAnsi="Verdana"/>
        <w:i/>
        <w:iCs/>
        <w:sz w:val="18"/>
        <w:szCs w:val="18"/>
      </w:rPr>
      <w:fldChar w:fldCharType="end"/>
    </w:r>
    <w:r>
      <w:rPr>
        <w:rFonts w:ascii="Verdana" w:hAnsi="Verdana"/>
        <w:i/>
        <w:iCs/>
        <w:sz w:val="18"/>
        <w:szCs w:val="18"/>
      </w:rPr>
      <w:t> z </w:t>
    </w:r>
    <w:r>
      <w:rPr>
        <w:rFonts w:ascii="Verdana" w:hAnsi="Verdana"/>
        <w:i/>
        <w:iCs/>
        <w:sz w:val="18"/>
        <w:szCs w:val="18"/>
      </w:rPr>
      <w:fldChar w:fldCharType="begin"/>
    </w:r>
    <w:r>
      <w:rPr>
        <w:rFonts w:ascii="Verdana" w:hAnsi="Verdana"/>
        <w:i/>
        <w:iCs/>
        <w:sz w:val="18"/>
        <w:szCs w:val="18"/>
      </w:rPr>
      <w:instrText xml:space="preserve"> NUMPAGES </w:instrText>
    </w:r>
    <w:r>
      <w:rPr>
        <w:rFonts w:ascii="Verdana" w:hAnsi="Verdana"/>
        <w:i/>
        <w:iCs/>
        <w:sz w:val="18"/>
        <w:szCs w:val="18"/>
      </w:rPr>
      <w:fldChar w:fldCharType="separate"/>
    </w:r>
    <w:r w:rsidR="006B78DE">
      <w:rPr>
        <w:rFonts w:ascii="Verdana" w:hAnsi="Verdana"/>
        <w:i/>
        <w:iCs/>
        <w:noProof/>
        <w:sz w:val="18"/>
        <w:szCs w:val="18"/>
      </w:rPr>
      <w:t>3</w:t>
    </w:r>
    <w:r>
      <w:rPr>
        <w:rFonts w:ascii="Verdana" w:hAnsi="Verdana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BC" w:rsidRDefault="001312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12BC" w:rsidRDefault="001312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55" w:rsidRDefault="001312BC">
    <w:pPr>
      <w:pStyle w:val="Textbody"/>
      <w:tabs>
        <w:tab w:val="left" w:pos="8274"/>
      </w:tabs>
      <w:spacing w:after="0" w:line="100" w:lineRule="atLeast"/>
      <w:jc w:val="right"/>
      <w:rPr>
        <w:rFonts w:ascii="Verdana" w:hAnsi="Verdan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60"/>
    <w:multiLevelType w:val="multilevel"/>
    <w:tmpl w:val="7D76AEFC"/>
    <w:styleLink w:val="WW8Num11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01BB226F"/>
    <w:multiLevelType w:val="multilevel"/>
    <w:tmpl w:val="8AEC17CE"/>
    <w:styleLink w:val="WW8Num15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08414664"/>
    <w:multiLevelType w:val="multilevel"/>
    <w:tmpl w:val="5644D338"/>
    <w:styleLink w:val="WW8Num3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613B16"/>
    <w:multiLevelType w:val="multilevel"/>
    <w:tmpl w:val="091CB760"/>
    <w:styleLink w:val="WWNum8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4" w15:restartNumberingAfterBreak="0">
    <w:nsid w:val="0BBD0EA5"/>
    <w:multiLevelType w:val="multilevel"/>
    <w:tmpl w:val="F7726776"/>
    <w:styleLink w:val="WWNum2"/>
    <w:lvl w:ilvl="0">
      <w:start w:val="1"/>
      <w:numFmt w:val="upperRoman"/>
      <w:lvlText w:val="%1.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F474F2C"/>
    <w:multiLevelType w:val="multilevel"/>
    <w:tmpl w:val="1CA084B8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6" w15:restartNumberingAfterBreak="0">
    <w:nsid w:val="10D3224C"/>
    <w:multiLevelType w:val="multilevel"/>
    <w:tmpl w:val="124E9BC0"/>
    <w:styleLink w:val="WW8Num20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9AE5E94"/>
    <w:multiLevelType w:val="multilevel"/>
    <w:tmpl w:val="442222D0"/>
    <w:styleLink w:val="WW8Num1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ACE0308"/>
    <w:multiLevelType w:val="multilevel"/>
    <w:tmpl w:val="E35031E4"/>
    <w:styleLink w:val="WWNum12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9" w15:restartNumberingAfterBreak="0">
    <w:nsid w:val="1D4C209D"/>
    <w:multiLevelType w:val="multilevel"/>
    <w:tmpl w:val="CCDE0F2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0" w15:restartNumberingAfterBreak="0">
    <w:nsid w:val="1E060FAA"/>
    <w:multiLevelType w:val="multilevel"/>
    <w:tmpl w:val="2C76EF44"/>
    <w:styleLink w:val="WWNum6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11" w15:restartNumberingAfterBreak="0">
    <w:nsid w:val="1F8D1647"/>
    <w:multiLevelType w:val="multilevel"/>
    <w:tmpl w:val="CD5009C6"/>
    <w:styleLink w:val="WWNum13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12" w15:restartNumberingAfterBreak="0">
    <w:nsid w:val="1F925436"/>
    <w:multiLevelType w:val="multilevel"/>
    <w:tmpl w:val="A4224FA6"/>
    <w:styleLink w:val="WW8Num19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2747EBC"/>
    <w:multiLevelType w:val="multilevel"/>
    <w:tmpl w:val="7452F7F8"/>
    <w:styleLink w:val="WWNum1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24E63CD9"/>
    <w:multiLevelType w:val="multilevel"/>
    <w:tmpl w:val="0C28DCBA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5" w15:restartNumberingAfterBreak="0">
    <w:nsid w:val="286F7408"/>
    <w:multiLevelType w:val="multilevel"/>
    <w:tmpl w:val="499EAE7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 w15:restartNumberingAfterBreak="0">
    <w:nsid w:val="3C8739E8"/>
    <w:multiLevelType w:val="multilevel"/>
    <w:tmpl w:val="52E6B0D4"/>
    <w:styleLink w:val="WWNum11"/>
    <w:lvl w:ilvl="0">
      <w:start w:val="1"/>
      <w:numFmt w:val="decimal"/>
      <w:lvlText w:val="%1.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1F64F3E"/>
    <w:multiLevelType w:val="multilevel"/>
    <w:tmpl w:val="A240F6BC"/>
    <w:styleLink w:val="WWNum9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18" w15:restartNumberingAfterBreak="0">
    <w:nsid w:val="427C55B9"/>
    <w:multiLevelType w:val="multilevel"/>
    <w:tmpl w:val="D1C4C562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111F21"/>
    <w:multiLevelType w:val="multilevel"/>
    <w:tmpl w:val="F30C9AF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C576FF"/>
    <w:multiLevelType w:val="multilevel"/>
    <w:tmpl w:val="C6B6D7CC"/>
    <w:styleLink w:val="WWNum5"/>
    <w:lvl w:ilvl="0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1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4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7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"/>
      <w:lvlJc w:val="left"/>
      <w:rPr>
        <w:rFonts w:ascii="Times New Roman" w:hAnsi="Times New Roman" w:cs="StarSymbol"/>
        <w:sz w:val="18"/>
        <w:szCs w:val="18"/>
      </w:rPr>
    </w:lvl>
  </w:abstractNum>
  <w:abstractNum w:abstractNumId="21" w15:restartNumberingAfterBreak="0">
    <w:nsid w:val="45B3347F"/>
    <w:multiLevelType w:val="multilevel"/>
    <w:tmpl w:val="4838E502"/>
    <w:styleLink w:val="WW8Num18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4B7C03"/>
    <w:multiLevelType w:val="multilevel"/>
    <w:tmpl w:val="924E56F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3" w15:restartNumberingAfterBreak="0">
    <w:nsid w:val="4A8A57E7"/>
    <w:multiLevelType w:val="multilevel"/>
    <w:tmpl w:val="F014D258"/>
    <w:styleLink w:val="WW8Num10"/>
    <w:lvl w:ilvl="0">
      <w:numFmt w:val="bullet"/>
      <w:lvlText w:val="–"/>
      <w:lvlJc w:val="left"/>
      <w:rPr>
        <w:rFonts w:ascii="StarSymbol, 'Arial Unicode MS'" w:hAnsi="StarSymbol, 'Arial Unicode MS'" w:cs="Symbol"/>
      </w:rPr>
    </w:lvl>
    <w:lvl w:ilvl="1">
      <w:numFmt w:val="bullet"/>
      <w:lvlText w:val="–"/>
      <w:lvlJc w:val="left"/>
      <w:rPr>
        <w:rFonts w:ascii="StarSymbol, 'Arial Unicode MS'" w:hAnsi="StarSymbol, 'Arial Unicode MS'" w:cs="Symbol"/>
      </w:rPr>
    </w:lvl>
    <w:lvl w:ilvl="2">
      <w:numFmt w:val="bullet"/>
      <w:lvlText w:val="–"/>
      <w:lvlJc w:val="left"/>
      <w:rPr>
        <w:rFonts w:ascii="StarSymbol, 'Arial Unicode MS'" w:hAnsi="StarSymbol, 'Arial Unicode MS'" w:cs="Symbol"/>
      </w:rPr>
    </w:lvl>
    <w:lvl w:ilvl="3">
      <w:numFmt w:val="bullet"/>
      <w:lvlText w:val="–"/>
      <w:lvlJc w:val="left"/>
      <w:rPr>
        <w:rFonts w:ascii="StarSymbol, 'Arial Unicode MS'" w:hAnsi="StarSymbol, 'Arial Unicode MS'" w:cs="Symbol"/>
      </w:rPr>
    </w:lvl>
    <w:lvl w:ilvl="4">
      <w:numFmt w:val="bullet"/>
      <w:lvlText w:val="–"/>
      <w:lvlJc w:val="left"/>
      <w:rPr>
        <w:rFonts w:ascii="StarSymbol, 'Arial Unicode MS'" w:hAnsi="StarSymbol, 'Arial Unicode MS'" w:cs="Symbol"/>
      </w:rPr>
    </w:lvl>
    <w:lvl w:ilvl="5">
      <w:numFmt w:val="bullet"/>
      <w:lvlText w:val="–"/>
      <w:lvlJc w:val="left"/>
      <w:rPr>
        <w:rFonts w:ascii="StarSymbol, 'Arial Unicode MS'" w:hAnsi="StarSymbol, 'Arial Unicode MS'" w:cs="Symbol"/>
      </w:rPr>
    </w:lvl>
    <w:lvl w:ilvl="6">
      <w:numFmt w:val="bullet"/>
      <w:lvlText w:val="–"/>
      <w:lvlJc w:val="left"/>
      <w:rPr>
        <w:rFonts w:ascii="StarSymbol, 'Arial Unicode MS'" w:hAnsi="StarSymbol, 'Arial Unicode MS'" w:cs="Symbol"/>
      </w:rPr>
    </w:lvl>
    <w:lvl w:ilvl="7">
      <w:numFmt w:val="bullet"/>
      <w:lvlText w:val="–"/>
      <w:lvlJc w:val="left"/>
      <w:rPr>
        <w:rFonts w:ascii="StarSymbol, 'Arial Unicode MS'" w:hAnsi="StarSymbol, 'Arial Unicode MS'" w:cs="Symbol"/>
      </w:rPr>
    </w:lvl>
    <w:lvl w:ilvl="8">
      <w:numFmt w:val="bullet"/>
      <w:lvlText w:val="–"/>
      <w:lvlJc w:val="left"/>
      <w:rPr>
        <w:rFonts w:ascii="StarSymbol, 'Arial Unicode MS'" w:hAnsi="StarSymbol, 'Arial Unicode MS'" w:cs="Symbol"/>
      </w:rPr>
    </w:lvl>
  </w:abstractNum>
  <w:abstractNum w:abstractNumId="24" w15:restartNumberingAfterBreak="0">
    <w:nsid w:val="4BDA2DB8"/>
    <w:multiLevelType w:val="multilevel"/>
    <w:tmpl w:val="3E64F094"/>
    <w:styleLink w:val="WW8Num5"/>
    <w:lvl w:ilvl="0">
      <w:start w:val="1"/>
      <w:numFmt w:val="decimal"/>
      <w:lvlText w:val="%1)"/>
      <w:lvlJc w:val="left"/>
      <w:rPr>
        <w:rFonts w:ascii="Verdana" w:hAnsi="Verdana" w:cs="StarSymbol, 'Arial Unicode MS'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DFC0421"/>
    <w:multiLevelType w:val="multilevel"/>
    <w:tmpl w:val="0F128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D16DD"/>
    <w:multiLevelType w:val="multilevel"/>
    <w:tmpl w:val="BB484B4C"/>
    <w:styleLink w:val="WW8Num13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7" w15:restartNumberingAfterBreak="0">
    <w:nsid w:val="4FE71250"/>
    <w:multiLevelType w:val="multilevel"/>
    <w:tmpl w:val="60E4786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588124C"/>
    <w:multiLevelType w:val="multilevel"/>
    <w:tmpl w:val="38DC9DC8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9" w15:restartNumberingAfterBreak="0">
    <w:nsid w:val="57B34147"/>
    <w:multiLevelType w:val="multilevel"/>
    <w:tmpl w:val="085C1010"/>
    <w:styleLink w:val="WWNum3"/>
    <w:lvl w:ilvl="0">
      <w:start w:val="1"/>
      <w:numFmt w:val="decimal"/>
      <w:lvlText w:val="%1.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7D850D5"/>
    <w:multiLevelType w:val="multilevel"/>
    <w:tmpl w:val="8EDC1D70"/>
    <w:styleLink w:val="WW8Num16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8074AFC"/>
    <w:multiLevelType w:val="multilevel"/>
    <w:tmpl w:val="EA543964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584D38CC"/>
    <w:multiLevelType w:val="multilevel"/>
    <w:tmpl w:val="6C464296"/>
    <w:styleLink w:val="WW8Num7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3" w15:restartNumberingAfterBreak="0">
    <w:nsid w:val="5C5A413E"/>
    <w:multiLevelType w:val="multilevel"/>
    <w:tmpl w:val="63E6D586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4" w15:restartNumberingAfterBreak="0">
    <w:nsid w:val="625813CD"/>
    <w:multiLevelType w:val="multilevel"/>
    <w:tmpl w:val="9FE813FA"/>
    <w:styleLink w:val="WW8Num12"/>
    <w:lvl w:ilvl="0">
      <w:start w:val="1"/>
      <w:numFmt w:val="decimal"/>
      <w:lvlText w:val="%1."/>
      <w:lvlJc w:val="left"/>
      <w:rPr>
        <w:rFonts w:ascii="Arial" w:eastAsia="Verdana" w:hAnsi="Arial" w:cs="Verdana"/>
        <w:i w:val="0"/>
        <w:iCs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  <w:rPr>
        <w:rFonts w:ascii="Arial" w:eastAsia="Mangal" w:hAnsi="Arial" w:cs="Arial"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8F31289"/>
    <w:multiLevelType w:val="multilevel"/>
    <w:tmpl w:val="8FEAB19E"/>
    <w:styleLink w:val="WW8Num17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F240D1B"/>
    <w:multiLevelType w:val="multilevel"/>
    <w:tmpl w:val="E5A0B0D8"/>
    <w:styleLink w:val="WW8Num1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70F23AB6"/>
    <w:multiLevelType w:val="multilevel"/>
    <w:tmpl w:val="1C7C1B7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C0F47"/>
    <w:multiLevelType w:val="multilevel"/>
    <w:tmpl w:val="B8B0B2A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3EB3CCA"/>
    <w:multiLevelType w:val="multilevel"/>
    <w:tmpl w:val="930CC11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A125E14"/>
    <w:multiLevelType w:val="multilevel"/>
    <w:tmpl w:val="FD1479CC"/>
    <w:styleLink w:val="List1"/>
    <w:lvl w:ilvl="0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1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2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3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4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5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6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7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  <w:lvl w:ilvl="8">
      <w:numFmt w:val="bullet"/>
      <w:lvlText w:val="•"/>
      <w:lvlJc w:val="left"/>
      <w:rPr>
        <w:rFonts w:ascii="Verdana" w:hAnsi="Verdana"/>
        <w:b w:val="0"/>
        <w:bCs w:val="0"/>
        <w:color w:val="000000"/>
        <w:sz w:val="20"/>
        <w:szCs w:val="20"/>
      </w:rPr>
    </w:lvl>
  </w:abstractNum>
  <w:num w:numId="1">
    <w:abstractNumId w:val="40"/>
  </w:num>
  <w:num w:numId="2">
    <w:abstractNumId w:val="4"/>
  </w:num>
  <w:num w:numId="3">
    <w:abstractNumId w:val="29"/>
  </w:num>
  <w:num w:numId="4">
    <w:abstractNumId w:val="28"/>
  </w:num>
  <w:num w:numId="5">
    <w:abstractNumId w:val="20"/>
  </w:num>
  <w:num w:numId="6">
    <w:abstractNumId w:val="10"/>
  </w:num>
  <w:num w:numId="7">
    <w:abstractNumId w:val="31"/>
  </w:num>
  <w:num w:numId="8">
    <w:abstractNumId w:val="3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22"/>
  </w:num>
  <w:num w:numId="17">
    <w:abstractNumId w:val="24"/>
  </w:num>
  <w:num w:numId="18">
    <w:abstractNumId w:val="5"/>
  </w:num>
  <w:num w:numId="19">
    <w:abstractNumId w:val="2"/>
  </w:num>
  <w:num w:numId="20">
    <w:abstractNumId w:val="32"/>
  </w:num>
  <w:num w:numId="21">
    <w:abstractNumId w:val="34"/>
  </w:num>
  <w:num w:numId="22">
    <w:abstractNumId w:val="33"/>
  </w:num>
  <w:num w:numId="23">
    <w:abstractNumId w:val="7"/>
  </w:num>
  <w:num w:numId="24">
    <w:abstractNumId w:val="36"/>
  </w:num>
  <w:num w:numId="25">
    <w:abstractNumId w:val="38"/>
  </w:num>
  <w:num w:numId="26">
    <w:abstractNumId w:val="19"/>
  </w:num>
  <w:num w:numId="27">
    <w:abstractNumId w:val="23"/>
  </w:num>
  <w:num w:numId="28">
    <w:abstractNumId w:val="0"/>
  </w:num>
  <w:num w:numId="29">
    <w:abstractNumId w:val="26"/>
  </w:num>
  <w:num w:numId="30">
    <w:abstractNumId w:val="1"/>
  </w:num>
  <w:num w:numId="31">
    <w:abstractNumId w:val="30"/>
  </w:num>
  <w:num w:numId="32">
    <w:abstractNumId w:val="35"/>
  </w:num>
  <w:num w:numId="33">
    <w:abstractNumId w:val="21"/>
  </w:num>
  <w:num w:numId="34">
    <w:abstractNumId w:val="12"/>
  </w:num>
  <w:num w:numId="35">
    <w:abstractNumId w:val="6"/>
  </w:num>
  <w:num w:numId="36">
    <w:abstractNumId w:val="18"/>
  </w:num>
  <w:num w:numId="37">
    <w:abstractNumId w:val="39"/>
  </w:num>
  <w:num w:numId="38">
    <w:abstractNumId w:val="15"/>
  </w:num>
  <w:num w:numId="39">
    <w:abstractNumId w:val="25"/>
  </w:num>
  <w:num w:numId="40">
    <w:abstractNumId w:val="3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31F8"/>
    <w:rsid w:val="001312BC"/>
    <w:rsid w:val="006B78DE"/>
    <w:rsid w:val="009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8E11-B073-4B33-A12E-27EC7D7A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imes New Roman"/>
      <w:color w:val="00000A"/>
      <w:lang w:eastAsia="pl-PL" w:bidi="ar-SA"/>
    </w:rPr>
  </w:style>
  <w:style w:type="paragraph" w:styleId="Nagwek">
    <w:name w:val="header"/>
    <w:basedOn w:val="Standard"/>
    <w:next w:val="Textbody"/>
    <w:pPr>
      <w:keepNext/>
      <w:suppressLineNumbers/>
      <w:tabs>
        <w:tab w:val="clear" w:pos="709"/>
        <w:tab w:val="center" w:pos="4819"/>
        <w:tab w:val="right" w:pos="9638"/>
      </w:tabs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spacing w:line="360" w:lineRule="auto"/>
      <w:ind w:left="283"/>
      <w:jc w:val="both"/>
    </w:pPr>
    <w:rPr>
      <w:rFonts w:ascii="Arial" w:hAnsi="Arial"/>
      <w:b/>
      <w:u w:val="single"/>
    </w:rPr>
  </w:style>
  <w:style w:type="paragraph" w:customStyle="1" w:styleId="Nagwek10">
    <w:name w:val="Nagłówek1"/>
    <w:basedOn w:val="Standard"/>
  </w:style>
  <w:style w:type="paragraph" w:customStyle="1" w:styleId="Tekstpodstawowywcity21">
    <w:name w:val="Tekst podstawowy wcięty 21"/>
    <w:basedOn w:val="Standard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Lucida Sans Unicode" w:hAnsi="Times New Roman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Standard"/>
    <w:pPr>
      <w:spacing w:after="120"/>
    </w:pPr>
    <w:rPr>
      <w:rFonts w:cs="Mangal"/>
      <w:sz w:val="16"/>
      <w:szCs w:val="14"/>
    </w:rPr>
  </w:style>
  <w:style w:type="paragraph" w:styleId="Tekstpodstawowywcity2">
    <w:name w:val="Body Text Indent 2"/>
    <w:basedOn w:val="Standard"/>
    <w:pPr>
      <w:ind w:left="426" w:hanging="426"/>
    </w:pPr>
    <w:rPr>
      <w:rFonts w:ascii="Arial" w:hAnsi="Arial"/>
    </w:rPr>
  </w:style>
  <w:style w:type="paragraph" w:styleId="Tekstpodstawowy2">
    <w:name w:val="Body Text 2"/>
    <w:basedOn w:val="Standard"/>
    <w:pPr>
      <w:ind w:left="284" w:hanging="284"/>
      <w:jc w:val="both"/>
    </w:pPr>
    <w:rPr>
      <w:rFonts w:ascii="Arial" w:hAnsi="Arial"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ListLabel1">
    <w:name w:val="ListLabel 1"/>
    <w:rPr>
      <w:rFonts w:ascii="Verdana" w:hAnsi="Verdana"/>
      <w:b w:val="0"/>
      <w:bCs w:val="0"/>
      <w:color w:val="000000"/>
      <w:sz w:val="20"/>
      <w:szCs w:val="20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rFonts w:ascii="Verdana" w:hAnsi="Verdana"/>
      <w:b w:val="0"/>
      <w:bCs w:val="0"/>
      <w:color w:val="000000"/>
      <w:sz w:val="20"/>
      <w:szCs w:val="20"/>
    </w:rPr>
  </w:style>
  <w:style w:type="character" w:customStyle="1" w:styleId="WW8Num226z0">
    <w:name w:val="WW8Num226z0"/>
  </w:style>
  <w:style w:type="character" w:customStyle="1" w:styleId="WW8Num232z0">
    <w:name w:val="WW8Num232z0"/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1z1">
    <w:name w:val="WW8Num1z1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hps">
    <w:name w:val="hps"/>
  </w:style>
  <w:style w:type="character" w:customStyle="1" w:styleId="WW8Num5z0">
    <w:name w:val="WW8Num5z0"/>
    <w:rPr>
      <w:rFonts w:ascii="Verdana" w:hAnsi="Verdana" w:cs="StarSymbol, 'Arial Unicode MS'"/>
      <w:sz w:val="20"/>
      <w:szCs w:val="20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ascii="Arial" w:eastAsia="Mang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Arial" w:eastAsia="Verdana" w:hAnsi="Arial" w:cs="Verdana"/>
      <w:i w:val="0"/>
      <w:iCs w:val="0"/>
      <w:sz w:val="20"/>
      <w:szCs w:val="20"/>
      <w:lang w:eastAsia="ar-SA"/>
    </w:rPr>
  </w:style>
  <w:style w:type="character" w:customStyle="1" w:styleId="WW8Num7z0">
    <w:name w:val="WW8Num7z0"/>
    <w:rPr>
      <w:rFonts w:ascii="Symbol" w:hAnsi="Symbol" w:cs="StarSymbol, 'Arial Unicode MS'"/>
      <w:sz w:val="18"/>
      <w:szCs w:val="18"/>
    </w:rPr>
  </w:style>
  <w:style w:type="character" w:customStyle="1" w:styleId="Zeichenformat">
    <w:name w:val="Zeichenformat"/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markedcontent">
    <w:name w:val="markedcontent"/>
    <w:basedOn w:val="Domylnaczcionkaakapitu"/>
  </w:style>
  <w:style w:type="character" w:customStyle="1" w:styleId="StopkaZnak2">
    <w:name w:val="Stopka Znak2"/>
    <w:basedOn w:val="Domylnaczcionkaakapitu"/>
    <w:rPr>
      <w:rFonts w:cs="Mangal"/>
      <w:szCs w:val="21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Verdana" w:hAnsi="Verdana" w:cs="Verdana"/>
      <w:b w:val="0"/>
      <w:bCs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5z1">
    <w:name w:val="WW8Num15z1"/>
    <w:rPr>
      <w:b w:val="0"/>
    </w:rPr>
  </w:style>
  <w:style w:type="character" w:customStyle="1" w:styleId="WW8Num19z0">
    <w:name w:val="WW8Num19z0"/>
    <w:rPr>
      <w:rFonts w:ascii="Arial" w:hAnsi="Arial" w:cs="Arial"/>
      <w:sz w:val="24"/>
      <w:szCs w:val="24"/>
    </w:rPr>
  </w:style>
  <w:style w:type="character" w:customStyle="1" w:styleId="WW8Num21z0">
    <w:name w:val="WW8Num21z0"/>
    <w:rPr>
      <w:rFonts w:ascii="Verdana" w:hAnsi="Verdana" w:cs="Verdana"/>
      <w:sz w:val="24"/>
      <w:szCs w:val="20"/>
    </w:rPr>
  </w:style>
  <w:style w:type="character" w:customStyle="1" w:styleId="WW8Num22z0">
    <w:name w:val="WW8Num22z0"/>
    <w:rPr>
      <w:rFonts w:ascii="Arial" w:hAnsi="Arial" w:cs="Arial"/>
      <w:sz w:val="24"/>
      <w:szCs w:val="24"/>
    </w:rPr>
  </w:style>
  <w:style w:type="character" w:customStyle="1" w:styleId="WW8Num23z0">
    <w:name w:val="WW8Num23z0"/>
    <w:rPr>
      <w:rFonts w:ascii="Arial" w:hAnsi="Arial" w:cs="Arial"/>
      <w:sz w:val="24"/>
      <w:szCs w:val="24"/>
    </w:rPr>
  </w:style>
  <w:style w:type="character" w:customStyle="1" w:styleId="WW8Num24z0">
    <w:name w:val="WW8Num24z0"/>
    <w:rPr>
      <w:rFonts w:ascii="Arial" w:hAnsi="Arial" w:cs="Arial"/>
      <w:sz w:val="24"/>
      <w:szCs w:val="24"/>
    </w:rPr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6z0">
    <w:name w:val="WW8Num26z0"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1">
    <w:name w:val="WW8Num11z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NumberingSymbolsuser">
    <w:name w:val="Numbering Symbols (user)"/>
  </w:style>
  <w:style w:type="character" w:customStyle="1" w:styleId="BulletSymbolsuser">
    <w:name w:val="Bullet Symbols (user)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opkaZnak1">
    <w:name w:val="Stopka Znak1"/>
    <w:basedOn w:val="Domylnaczcionkaakapitu"/>
    <w:rPr>
      <w:szCs w:val="21"/>
    </w:rPr>
  </w:style>
  <w:style w:type="character" w:customStyle="1" w:styleId="NagwekZnak1">
    <w:name w:val="Nagłówek Znak1"/>
    <w:basedOn w:val="Domylnaczcionkaakapitu"/>
    <w:rPr>
      <w:szCs w:val="21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numbering" w:customStyle="1" w:styleId="List1">
    <w:name w:val="List 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8Num6">
    <w:name w:val="WW8Num6"/>
    <w:basedOn w:val="Bezlisty"/>
    <w:pPr>
      <w:numPr>
        <w:numId w:val="16"/>
      </w:numPr>
    </w:pPr>
  </w:style>
  <w:style w:type="numbering" w:customStyle="1" w:styleId="WW8Num5">
    <w:name w:val="WW8Num5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3">
    <w:name w:val="WW8Num3"/>
    <w:basedOn w:val="Bezlisty"/>
    <w:pPr>
      <w:numPr>
        <w:numId w:val="19"/>
      </w:numPr>
    </w:pPr>
  </w:style>
  <w:style w:type="numbering" w:customStyle="1" w:styleId="WW8Num7">
    <w:name w:val="WW8Num7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2">
    <w:name w:val="WW8Num2"/>
    <w:basedOn w:val="Bezlisty"/>
    <w:pPr>
      <w:numPr>
        <w:numId w:val="22"/>
      </w:numPr>
    </w:pPr>
  </w:style>
  <w:style w:type="numbering" w:customStyle="1" w:styleId="WW8Num1">
    <w:name w:val="WW8Num1"/>
    <w:basedOn w:val="Bezlisty"/>
    <w:pPr>
      <w:numPr>
        <w:numId w:val="23"/>
      </w:numPr>
    </w:pPr>
  </w:style>
  <w:style w:type="numbering" w:customStyle="1" w:styleId="WW8Num14">
    <w:name w:val="WW8Num14"/>
    <w:basedOn w:val="Bezlisty"/>
    <w:pPr>
      <w:numPr>
        <w:numId w:val="24"/>
      </w:numPr>
    </w:pPr>
  </w:style>
  <w:style w:type="numbering" w:customStyle="1" w:styleId="WW8Num8">
    <w:name w:val="WW8Num8"/>
    <w:basedOn w:val="Bezlisty"/>
    <w:pPr>
      <w:numPr>
        <w:numId w:val="25"/>
      </w:numPr>
    </w:pPr>
  </w:style>
  <w:style w:type="numbering" w:customStyle="1" w:styleId="WW8Num9">
    <w:name w:val="WW8Num9"/>
    <w:basedOn w:val="Bezlisty"/>
    <w:pPr>
      <w:numPr>
        <w:numId w:val="26"/>
      </w:numPr>
    </w:pPr>
  </w:style>
  <w:style w:type="numbering" w:customStyle="1" w:styleId="WW8Num10">
    <w:name w:val="WW8Num10"/>
    <w:basedOn w:val="Bezlisty"/>
    <w:pPr>
      <w:numPr>
        <w:numId w:val="27"/>
      </w:numPr>
    </w:pPr>
  </w:style>
  <w:style w:type="numbering" w:customStyle="1" w:styleId="WW8Num11">
    <w:name w:val="WW8Num11"/>
    <w:basedOn w:val="Bezlisty"/>
    <w:pPr>
      <w:numPr>
        <w:numId w:val="28"/>
      </w:numPr>
    </w:pPr>
  </w:style>
  <w:style w:type="numbering" w:customStyle="1" w:styleId="WW8Num13">
    <w:name w:val="WW8Num13"/>
    <w:basedOn w:val="Bezlisty"/>
    <w:pPr>
      <w:numPr>
        <w:numId w:val="29"/>
      </w:numPr>
    </w:pPr>
  </w:style>
  <w:style w:type="numbering" w:customStyle="1" w:styleId="WW8Num15">
    <w:name w:val="WW8Num15"/>
    <w:basedOn w:val="Bezlisty"/>
    <w:pPr>
      <w:numPr>
        <w:numId w:val="30"/>
      </w:numPr>
    </w:pPr>
  </w:style>
  <w:style w:type="numbering" w:customStyle="1" w:styleId="WW8Num16">
    <w:name w:val="WW8Num16"/>
    <w:basedOn w:val="Bezlisty"/>
    <w:pPr>
      <w:numPr>
        <w:numId w:val="31"/>
      </w:numPr>
    </w:pPr>
  </w:style>
  <w:style w:type="numbering" w:customStyle="1" w:styleId="WW8Num17">
    <w:name w:val="WW8Num17"/>
    <w:basedOn w:val="Bezlisty"/>
    <w:pPr>
      <w:numPr>
        <w:numId w:val="32"/>
      </w:numPr>
    </w:pPr>
  </w:style>
  <w:style w:type="numbering" w:customStyle="1" w:styleId="WW8Num18">
    <w:name w:val="WW8Num18"/>
    <w:basedOn w:val="Bezlisty"/>
    <w:pPr>
      <w:numPr>
        <w:numId w:val="33"/>
      </w:numPr>
    </w:pPr>
  </w:style>
  <w:style w:type="numbering" w:customStyle="1" w:styleId="WW8Num19">
    <w:name w:val="WW8Num19"/>
    <w:basedOn w:val="Bezlisty"/>
    <w:pPr>
      <w:numPr>
        <w:numId w:val="34"/>
      </w:numPr>
    </w:pPr>
  </w:style>
  <w:style w:type="numbering" w:customStyle="1" w:styleId="WW8Num20">
    <w:name w:val="WW8Num20"/>
    <w:basedOn w:val="Bezlisty"/>
    <w:pPr>
      <w:numPr>
        <w:numId w:val="35"/>
      </w:numPr>
    </w:pPr>
  </w:style>
  <w:style w:type="numbering" w:customStyle="1" w:styleId="WW8Num21">
    <w:name w:val="WW8Num21"/>
    <w:basedOn w:val="Bezlisty"/>
    <w:pPr>
      <w:numPr>
        <w:numId w:val="36"/>
      </w:numPr>
    </w:pPr>
  </w:style>
  <w:style w:type="numbering" w:customStyle="1" w:styleId="WW8Num22">
    <w:name w:val="WW8Num22"/>
    <w:basedOn w:val="Bezlisty"/>
    <w:pPr>
      <w:numPr>
        <w:numId w:val="37"/>
      </w:numPr>
    </w:pPr>
  </w:style>
  <w:style w:type="numbering" w:customStyle="1" w:styleId="NoList">
    <w:name w:val="No List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Użytkownik systemu Windows</cp:lastModifiedBy>
  <cp:revision>2</cp:revision>
  <cp:lastPrinted>2017-03-24T13:08:00Z</cp:lastPrinted>
  <dcterms:created xsi:type="dcterms:W3CDTF">2021-07-17T08:17:00Z</dcterms:created>
  <dcterms:modified xsi:type="dcterms:W3CDTF">2021-07-17T08:17:00Z</dcterms:modified>
</cp:coreProperties>
</file>